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6E" w:rsidRDefault="003A386E" w:rsidP="003A386E">
      <w:pPr>
        <w:jc w:val="center"/>
        <w:rPr>
          <w:sz w:val="24"/>
          <w:szCs w:val="24"/>
          <w:u w:val="single"/>
          <w:lang w:val="bs-Latn-BA"/>
        </w:rPr>
      </w:pPr>
      <w:r>
        <w:rPr>
          <w:sz w:val="24"/>
          <w:szCs w:val="24"/>
          <w:u w:val="single"/>
          <w:lang w:val="bs-Latn-BA"/>
        </w:rPr>
        <w:t>Mekkanske i Medinske sure</w:t>
      </w:r>
    </w:p>
    <w:p w:rsidR="003A386E" w:rsidRDefault="003A386E" w:rsidP="003A386E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Poslanik s.a.w.s. je za vrijeme objave živio u dva grada Mekku i Medinu. Objava mu je stizala u oba grada, ponekad i kada bi bio na putovanju, u različitim godišnjim dobima, u različitim dijelovima dana itd.</w:t>
      </w:r>
    </w:p>
    <w:p w:rsidR="003A386E" w:rsidRDefault="003A386E" w:rsidP="003A386E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Islamski učenjaci su do u detalje ispitivali kada je neki od ajeta objavljen, zbog koristi poznavanja toga.</w:t>
      </w:r>
    </w:p>
    <w:p w:rsidR="003A386E" w:rsidRDefault="003A386E" w:rsidP="003A386E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primjer muslimani su u vrijeme mekkanske objave bili manjina, pa tako i ajeti koji su tada spušteni objašnjavali su i stanje i propise muslimana dok su nejaki, i kakav njihov odnos treba biti prema ostalima. Dok se u Medini to stanje promijenilo, i muslimani su postali jači, pa su dobili i državu. Tako da ajeti koji su tada objavljivani sadržavali su u sebi propise koji se tiču muslimanske zajednice koja ima snagu i vlast.</w:t>
      </w:r>
    </w:p>
    <w:p w:rsidR="003A386E" w:rsidRDefault="003A386E" w:rsidP="003A386E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Ko je su to Mekkanske, a koje Medinske sure?</w:t>
      </w:r>
    </w:p>
    <w:p w:rsidR="003A386E" w:rsidRDefault="003A386E" w:rsidP="003A386E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Najveći broj islamskih učenjaka smatra da su sve sure objavljene prije hidžre Mekkanske sure, a da su sve sure objavljene nakon hidžre Medinske sure, pa makar i neki ajeti ili dijelovi tih sura bili objavljeni u Mekki, prilikom boravka Poslanika s.a.w.s. u Mekki nakon oslobađanja Mekke.</w:t>
      </w:r>
    </w:p>
    <w:p w:rsidR="003A386E" w:rsidRDefault="003A386E" w:rsidP="003A386E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Medinskih sura je 20, Mekkanskih je 82, a za njih 12 učenjaci su se razišli da li su Mekkanske ili Medinske.</w:t>
      </w:r>
    </w:p>
    <w:p w:rsidR="003A386E" w:rsidRDefault="003A386E" w:rsidP="003A386E">
      <w:pPr>
        <w:ind w:firstLine="720"/>
        <w:rPr>
          <w:sz w:val="24"/>
          <w:szCs w:val="24"/>
          <w:lang w:val="bs-Latn-BA"/>
        </w:rPr>
      </w:pPr>
    </w:p>
    <w:p w:rsidR="003A386E" w:rsidRDefault="003A386E" w:rsidP="003A386E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2. Karakteristike Mekkanskih sura:</w:t>
      </w:r>
    </w:p>
    <w:p w:rsidR="003A386E" w:rsidRDefault="003A386E" w:rsidP="003A386E">
      <w:pPr>
        <w:pStyle w:val="ListParagraph"/>
        <w:ind w:left="0" w:firstLine="720"/>
        <w:rPr>
          <w:sz w:val="24"/>
          <w:szCs w:val="24"/>
          <w:lang w:val="bs-Latn-BA"/>
        </w:rPr>
      </w:pP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Svaka sura u Kojoj ima riječ ''Kella'' je Mekkanska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Svaka sura u kojoj ima Sedžda tilavet ona je Mekkanska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Svaka sura koja počinje sa zakletvom Allaha dž.š.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Mekkanska je i svaka sura koja počinje pojedinačnim harfovima poput ''Elif-lam-mim'', osim sura Al-Baqara i Ali 'Imran, koje su Medinske i sure Ra'd za koju se ulema razišla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Svaka sura koja počinje sa ''El-Hamdu'' jeste Mekkanska</w:t>
      </w:r>
    </w:p>
    <w:p w:rsidR="003A386E" w:rsidRDefault="00FE402A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Svaka sura koja u seb</w:t>
      </w:r>
      <w:bookmarkStart w:id="0" w:name="_GoBack"/>
      <w:bookmarkEnd w:id="0"/>
      <w:r w:rsidR="003A386E">
        <w:rPr>
          <w:sz w:val="24"/>
          <w:szCs w:val="24"/>
          <w:lang w:val="bs-Latn-BA"/>
        </w:rPr>
        <w:t>i ima priče o poslanicima a.s. je Mekkanska, osim sure Al-Baqara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njima je akcenat na islamsku akidu, tevhid, opasnost širka, opis dženneta i džehennema,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njima ima malo ajeta o šerijatskim propisima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Ajeti i sure su dosta kratke, ali se koriste sadržajne riječi</w:t>
      </w:r>
    </w:p>
    <w:p w:rsidR="003A386E" w:rsidRDefault="003A386E" w:rsidP="003A386E">
      <w:pPr>
        <w:rPr>
          <w:sz w:val="24"/>
          <w:szCs w:val="24"/>
          <w:lang w:val="bs-Latn-BA"/>
        </w:rPr>
      </w:pPr>
    </w:p>
    <w:p w:rsidR="003A386E" w:rsidRDefault="003A386E" w:rsidP="003A386E">
      <w:pPr>
        <w:rPr>
          <w:sz w:val="24"/>
          <w:szCs w:val="24"/>
          <w:lang w:val="bs-Latn-BA"/>
        </w:rPr>
      </w:pPr>
    </w:p>
    <w:p w:rsidR="003A386E" w:rsidRDefault="003A386E" w:rsidP="003A386E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Karakteristike Medinskih sura:</w:t>
      </w:r>
    </w:p>
    <w:p w:rsidR="003A386E" w:rsidRDefault="003A386E" w:rsidP="003A386E">
      <w:pPr>
        <w:pStyle w:val="ListParagraph"/>
        <w:ind w:left="1080"/>
        <w:rPr>
          <w:sz w:val="24"/>
          <w:szCs w:val="24"/>
          <w:lang w:val="bs-Latn-BA"/>
        </w:rPr>
      </w:pPr>
    </w:p>
    <w:p w:rsidR="003A386E" w:rsidRDefault="003A386E" w:rsidP="003A386E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- Svaka sura u kojoj je ''Ja ejuhellezine amenu'', a u njoj nema ''ja ejuhen-nas'' je Medinska</w:t>
      </w:r>
    </w:p>
    <w:p w:rsidR="003A386E" w:rsidRDefault="003A386E" w:rsidP="003A386E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- Svaka sura u kojoj su spomenuti munafici</w:t>
      </w:r>
    </w:p>
    <w:p w:rsidR="003A386E" w:rsidRDefault="003A386E" w:rsidP="003A386E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- Svaka sura u kojoj se spominje šerijatska kazna, ili farzovi, ili propisi džihada</w:t>
      </w:r>
    </w:p>
    <w:p w:rsidR="003A386E" w:rsidRDefault="003A386E" w:rsidP="003A386E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- Ajeti i sure su dugi</w:t>
      </w:r>
    </w:p>
    <w:p w:rsidR="003A386E" w:rsidRDefault="003A386E" w:rsidP="003A386E">
      <w:pPr>
        <w:pStyle w:val="ListParagraph"/>
        <w:ind w:left="0" w:firstLine="720"/>
        <w:rPr>
          <w:sz w:val="24"/>
          <w:szCs w:val="24"/>
          <w:lang w:val="bs-Latn-BA"/>
        </w:rPr>
      </w:pPr>
    </w:p>
    <w:p w:rsidR="003A386E" w:rsidRDefault="003A386E" w:rsidP="003A386E">
      <w:pPr>
        <w:pStyle w:val="ListParagraph"/>
        <w:ind w:left="1080"/>
        <w:rPr>
          <w:sz w:val="24"/>
          <w:szCs w:val="24"/>
          <w:lang w:val="bs-Latn-BA"/>
        </w:rPr>
      </w:pPr>
    </w:p>
    <w:p w:rsidR="003A386E" w:rsidRDefault="003A386E" w:rsidP="003A386E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Koristi poznavanja Mekkanskih i Medinskih sura: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Spoznaja koji ajeti su derogirani, a koji su derogirajući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Poznavanje mjesta objave neke sure pomaže u shvatanju propisa u ajetu i značenja samog ajeta, i na koga se ti ajeti odnose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Spoznaja stepena i metoda u davetu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Bolje shvatanje sire Allahovog Poslanika s.a.w.s. i periode kroz koje je prolazio i sa kakvim iskušenjima se suočavao s.a.w.s.</w:t>
      </w:r>
    </w:p>
    <w:p w:rsidR="003A386E" w:rsidRDefault="003A386E" w:rsidP="003A38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Spoznaja postepenosti objavljivanja i da to nije moglo doći osim od strane Sveznajućeg, Kome ništa skriveno nije</w:t>
      </w:r>
    </w:p>
    <w:p w:rsidR="00234985" w:rsidRPr="003A386E" w:rsidRDefault="00234985">
      <w:pPr>
        <w:rPr>
          <w:lang w:val="bs-Latn-BA"/>
        </w:rPr>
      </w:pPr>
    </w:p>
    <w:sectPr w:rsidR="00234985" w:rsidRPr="003A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611"/>
    <w:multiLevelType w:val="hybridMultilevel"/>
    <w:tmpl w:val="81F6583C"/>
    <w:lvl w:ilvl="0" w:tplc="197050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6C2351"/>
    <w:multiLevelType w:val="hybridMultilevel"/>
    <w:tmpl w:val="FB547500"/>
    <w:lvl w:ilvl="0" w:tplc="7F0A06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60207"/>
    <w:multiLevelType w:val="hybridMultilevel"/>
    <w:tmpl w:val="10E0B8E6"/>
    <w:lvl w:ilvl="0" w:tplc="416E8D4C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44"/>
    <w:rsid w:val="00234985"/>
    <w:rsid w:val="003A386E"/>
    <w:rsid w:val="00441D44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2014-11-10T09:28:00Z</dcterms:created>
  <dcterms:modified xsi:type="dcterms:W3CDTF">2014-11-13T16:31:00Z</dcterms:modified>
</cp:coreProperties>
</file>